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A9C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104A9D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104A9D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104A9D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104A9D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104A9D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104A9D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104A9D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104A9D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104A9D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104A9D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104A9D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104A9D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E" w14:textId="0541913F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456A53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 xml:space="preserve"> </w:t>
      </w:r>
      <w:r w:rsidR="00C90F57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 xml:space="preserve">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104A9DF" w14:textId="2F32BEEA" w:rsidR="00FB1C38" w:rsidRDefault="00C90F57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 xml:space="preserve">b) 80/20 </w:t>
      </w:r>
      <w:r w:rsidR="00FB1C38">
        <w:rPr>
          <w:rFonts w:ascii="Arial" w:hAnsi="Arial" w:cs="Arial"/>
          <w:sz w:val="22"/>
          <w:szCs w:val="22"/>
          <w:lang w:val="en-GB"/>
        </w:rPr>
        <w:t xml:space="preserve">preference point system will be applicable to this tender </w:t>
      </w:r>
    </w:p>
    <w:p w14:paraId="4104A9E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104A9E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104A9E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104A9E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104A9E7" w14:textId="77777777" w:rsidTr="00787948">
        <w:tc>
          <w:tcPr>
            <w:tcW w:w="5130" w:type="dxa"/>
            <w:shd w:val="clear" w:color="auto" w:fill="C00000"/>
            <w:vAlign w:val="bottom"/>
          </w:tcPr>
          <w:p w14:paraId="4104A9E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104A9E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104A9EA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4104A9E9" w14:textId="7C6F294D" w:rsidR="00E10C22" w:rsidRPr="00E44F1F" w:rsidRDefault="00456A53" w:rsidP="00C90F57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4104A9ED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104A9EC" w14:textId="4F9062E3" w:rsidR="00E10C22" w:rsidRPr="00E44F1F" w:rsidRDefault="00456A53" w:rsidP="00C90F57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4104A9F0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104A9E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104A9F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104A9F3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104A9F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5" w14:textId="4D75C523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A189CD1" w14:textId="198F34E2" w:rsidR="00C90F57" w:rsidRDefault="00C90F57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5EC8550" w14:textId="77777777" w:rsidR="00C90F57" w:rsidRDefault="00C90F57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4104A9F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4104A9F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104A9F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104A9F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104A9F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104A9F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104A9F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104A9F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104A9F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104AA0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104AA0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104AA0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104AA0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</w:t>
      </w:r>
      <w:r w:rsidR="00983817" w:rsidRPr="00983817">
        <w:rPr>
          <w:rFonts w:ascii="Arial" w:hAnsi="Arial" w:cs="Arial"/>
          <w:sz w:val="22"/>
          <w:szCs w:val="22"/>
        </w:rPr>
        <w:lastRenderedPageBreak/>
        <w:t>practice  on black economic empowerment issued in terms of section 9 (1) of the Broad-Based Black Economic Empowerment Act;</w:t>
      </w:r>
    </w:p>
    <w:p w14:paraId="4104AA0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104AA0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104AA0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104AA0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104AA0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104AA0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104AA0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104AA0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0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104AA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55pt;height:33.5pt" o:ole="" fillcolor="window">
            <v:imagedata r:id="rId11" o:title=""/>
          </v:shape>
          <o:OLEObject Type="Embed" ProgID="Equation.3" ShapeID="_x0000_i1025" DrawAspect="Content" ObjectID="_1694379961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104AAAD">
          <v:shape id="_x0000_i1026" type="#_x0000_t75" style="width:122.25pt;height:33.5pt" o:ole="" fillcolor="window">
            <v:imagedata r:id="rId13" o:title=""/>
          </v:shape>
          <o:OLEObject Type="Embed" ProgID="Equation.3" ShapeID="_x0000_i1026" DrawAspect="Content" ObjectID="_1694379962" r:id="rId14"/>
        </w:object>
      </w:r>
    </w:p>
    <w:p w14:paraId="4104AA0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104AA0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104AA0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104AA1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104AA1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1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104AA1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104AA1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104AA1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104AA1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104AA1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104AA1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104A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104AA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104AA2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104A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104AA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104AA2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104AA2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104AA2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2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104AA2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104AA2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104AA2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104A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104AA2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104AA3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104AA2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104AA3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104AA3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104AA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104AA3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3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104AA3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104AA3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104AA3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104AA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104AA3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104AA3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3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104AA4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104AA4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104AA4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104AA4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104AA4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104AA4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104AA4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104AA4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104AA4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4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4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104AA4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104AA5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104AA5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104AA5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5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104AA5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104AA60" w14:textId="77777777" w:rsidTr="00EE688C">
        <w:tc>
          <w:tcPr>
            <w:tcW w:w="7054" w:type="dxa"/>
          </w:tcPr>
          <w:p w14:paraId="4104AA5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104AA5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104AA5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104AA5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104AA5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104AA64" w14:textId="77777777" w:rsidTr="00EE688C">
        <w:tc>
          <w:tcPr>
            <w:tcW w:w="7054" w:type="dxa"/>
          </w:tcPr>
          <w:p w14:paraId="4104A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104A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8" w14:textId="77777777" w:rsidTr="00EE688C">
        <w:tc>
          <w:tcPr>
            <w:tcW w:w="7054" w:type="dxa"/>
          </w:tcPr>
          <w:p w14:paraId="4104A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104A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C" w14:textId="77777777" w:rsidTr="00EE688C">
        <w:tc>
          <w:tcPr>
            <w:tcW w:w="7054" w:type="dxa"/>
          </w:tcPr>
          <w:p w14:paraId="4104A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104A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0" w14:textId="77777777" w:rsidTr="00EE688C">
        <w:tc>
          <w:tcPr>
            <w:tcW w:w="7054" w:type="dxa"/>
          </w:tcPr>
          <w:p w14:paraId="4104AA6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4104AA6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4" w14:textId="77777777" w:rsidTr="00EE688C">
        <w:tc>
          <w:tcPr>
            <w:tcW w:w="7054" w:type="dxa"/>
          </w:tcPr>
          <w:p w14:paraId="4104AA7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104AA7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8" w14:textId="77777777" w:rsidTr="00EE688C">
        <w:tc>
          <w:tcPr>
            <w:tcW w:w="7054" w:type="dxa"/>
          </w:tcPr>
          <w:p w14:paraId="4104AA7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104AA7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C" w14:textId="77777777" w:rsidTr="00EE688C">
        <w:tc>
          <w:tcPr>
            <w:tcW w:w="7054" w:type="dxa"/>
          </w:tcPr>
          <w:p w14:paraId="4104AA7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104AA7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104AA7E" w14:textId="77777777" w:rsidTr="00B176ED">
        <w:tc>
          <w:tcPr>
            <w:tcW w:w="9322" w:type="dxa"/>
            <w:gridSpan w:val="3"/>
          </w:tcPr>
          <w:p w14:paraId="4104AA7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104AA82" w14:textId="77777777" w:rsidTr="00EE688C">
        <w:tc>
          <w:tcPr>
            <w:tcW w:w="7054" w:type="dxa"/>
          </w:tcPr>
          <w:p w14:paraId="4104AA7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104AA8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86" w14:textId="77777777" w:rsidTr="00EE688C">
        <w:tc>
          <w:tcPr>
            <w:tcW w:w="7054" w:type="dxa"/>
          </w:tcPr>
          <w:p w14:paraId="4104AA8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104AA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104AA8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104AA8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104AA8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104AA8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104A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104AA8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104AA8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104AA9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104AA9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104AA9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104AA9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104AA9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104AA9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104AA9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COMPANY CLASSIFICATION</w:t>
      </w:r>
    </w:p>
    <w:p w14:paraId="4104AA9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104AA9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104AA9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104AA9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104AA9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104AA9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9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104AA9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104AA9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104AAA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104AAA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104AAA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104AAA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104AAA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4104AAA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104AAA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104AAA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104AAA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A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04AAAE" wp14:editId="4104AAA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BC" w14:textId="77777777" w:rsidR="00177DEA" w:rsidRDefault="00177DEA"/>
                          <w:p w14:paraId="4104AABD" w14:textId="77777777" w:rsidR="00177DEA" w:rsidRDefault="00177DEA"/>
                          <w:p w14:paraId="4104AAB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104AAB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104AAC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4104AAC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4AAA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104AABC" w14:textId="77777777" w:rsidR="00177DEA" w:rsidRDefault="00177DEA"/>
                    <w:p w14:paraId="4104AABD" w14:textId="77777777" w:rsidR="00177DEA" w:rsidRDefault="00177DEA"/>
                    <w:p w14:paraId="4104AAB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104AAB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104AAC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104AAC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4AAB0" wp14:editId="4104AAB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C6" w14:textId="77777777" w:rsidR="00177DEA" w:rsidRDefault="00177DEA" w:rsidP="00B20874"/>
                          <w:p w14:paraId="4104AAC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104AAC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104AAC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104AAC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4AAB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104AAC6" w14:textId="77777777" w:rsidR="00177DEA" w:rsidRDefault="00177DEA" w:rsidP="00B20874"/>
                    <w:p w14:paraId="4104AAC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104AAC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104AAC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104AAC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4ACDB" w14:textId="77777777" w:rsidR="00717992" w:rsidRDefault="00717992">
      <w:r>
        <w:separator/>
      </w:r>
    </w:p>
  </w:endnote>
  <w:endnote w:type="continuationSeparator" w:id="0">
    <w:p w14:paraId="2EA49038" w14:textId="77777777" w:rsidR="00717992" w:rsidRDefault="0071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A" w14:textId="0F7F106F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90F57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90F5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104AAB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A527" w14:textId="77777777" w:rsidR="00717992" w:rsidRDefault="00717992">
      <w:r>
        <w:separator/>
      </w:r>
    </w:p>
  </w:footnote>
  <w:footnote w:type="continuationSeparator" w:id="0">
    <w:p w14:paraId="2960DE32" w14:textId="77777777" w:rsidR="00717992" w:rsidRDefault="00717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104AAB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8" w14:textId="51850D5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0F57">
      <w:rPr>
        <w:rStyle w:val="PageNumber"/>
        <w:noProof/>
      </w:rPr>
      <w:t>4</w:t>
    </w:r>
    <w:r>
      <w:rPr>
        <w:rStyle w:val="PageNumber"/>
      </w:rPr>
      <w:fldChar w:fldCharType="end"/>
    </w:r>
  </w:p>
  <w:p w14:paraId="4104AAB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56A53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17992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45AEB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55203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90F57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04A9CF"/>
  <w15:docId w15:val="{7EA3F39B-C3DB-4291-8C3B-A0F2322F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C11A0-0EF5-48D7-84DA-3324A72E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1218</Words>
  <Characters>6946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Sanelisiwe Matthews</cp:lastModifiedBy>
  <cp:revision>2</cp:revision>
  <cp:lastPrinted>2019-05-15T13:58:00Z</cp:lastPrinted>
  <dcterms:created xsi:type="dcterms:W3CDTF">2021-09-28T22:20:00Z</dcterms:created>
  <dcterms:modified xsi:type="dcterms:W3CDTF">2021-09-28T22:20:00Z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